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E97F" w14:textId="77777777" w:rsidR="007F08E6" w:rsidRDefault="007F08E6" w:rsidP="007F08E6"/>
    <w:p w14:paraId="491E66D5" w14:textId="77777777" w:rsidR="009E6774" w:rsidRDefault="009E6774" w:rsidP="007F08E6"/>
    <w:p w14:paraId="1435D7D8" w14:textId="77777777" w:rsidR="009E6774" w:rsidRDefault="009E6774" w:rsidP="007F08E6"/>
    <w:p w14:paraId="3610A3CE" w14:textId="77777777" w:rsidR="009E6774" w:rsidRDefault="009E6774" w:rsidP="007F08E6"/>
    <w:p w14:paraId="4F86141B" w14:textId="77777777" w:rsidR="009E6774" w:rsidRDefault="009E6774" w:rsidP="007F08E6"/>
    <w:p w14:paraId="4C19CDEC" w14:textId="77777777" w:rsidR="009E6774" w:rsidRDefault="009E6774" w:rsidP="007F08E6"/>
    <w:p w14:paraId="661DAA09" w14:textId="77777777" w:rsidR="009E6774" w:rsidRDefault="009E6774" w:rsidP="007F08E6"/>
    <w:p w14:paraId="3365A2DA" w14:textId="77777777" w:rsidR="007F08E6" w:rsidRDefault="007F08E6" w:rsidP="007F08E6"/>
    <w:p w14:paraId="5D254662" w14:textId="77777777" w:rsidR="007F08E6" w:rsidRDefault="007F08E6" w:rsidP="007F08E6"/>
    <w:p w14:paraId="7A09F87D" w14:textId="77777777" w:rsidR="007F08E6" w:rsidRDefault="007F08E6" w:rsidP="007F08E6"/>
    <w:p w14:paraId="6B8EB9E9" w14:textId="77777777" w:rsidR="007F08E6" w:rsidRPr="00BD18C5" w:rsidRDefault="007F08E6" w:rsidP="007F08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8C5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14:paraId="5D7F0C10" w14:textId="77777777" w:rsidR="007F08E6" w:rsidRPr="00BD18C5" w:rsidRDefault="007F08E6" w:rsidP="007F08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НАСТАВНИЧЕСТВЕ</w:t>
      </w:r>
    </w:p>
    <w:p w14:paraId="6DFEBBB8" w14:textId="0457338D" w:rsidR="007F08E6" w:rsidRPr="00BD18C5" w:rsidRDefault="007F08E6" w:rsidP="007F08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8C5">
        <w:rPr>
          <w:rFonts w:ascii="Times New Roman" w:hAnsi="Times New Roman" w:cs="Times New Roman"/>
          <w:b/>
          <w:sz w:val="32"/>
          <w:szCs w:val="32"/>
        </w:rPr>
        <w:t>МДОУ «ИШЕЕВСКИЙ ДЕТСКИЙ САД «</w:t>
      </w:r>
      <w:r w:rsidR="009E6774">
        <w:rPr>
          <w:rFonts w:ascii="Times New Roman" w:hAnsi="Times New Roman" w:cs="Times New Roman"/>
          <w:b/>
          <w:sz w:val="32"/>
          <w:szCs w:val="32"/>
        </w:rPr>
        <w:t>РОДНИЧОК</w:t>
      </w:r>
      <w:r w:rsidRPr="00BD18C5">
        <w:rPr>
          <w:rFonts w:ascii="Times New Roman" w:hAnsi="Times New Roman" w:cs="Times New Roman"/>
          <w:b/>
          <w:sz w:val="32"/>
          <w:szCs w:val="32"/>
        </w:rPr>
        <w:t>»</w:t>
      </w:r>
    </w:p>
    <w:p w14:paraId="60746FFD" w14:textId="77777777" w:rsidR="007F08E6" w:rsidRDefault="007F08E6" w:rsidP="007F08E6">
      <w:pPr>
        <w:jc w:val="center"/>
      </w:pPr>
    </w:p>
    <w:p w14:paraId="6DF91759" w14:textId="77777777" w:rsidR="007F08E6" w:rsidRDefault="007F08E6" w:rsidP="007F08E6">
      <w:pPr>
        <w:jc w:val="center"/>
      </w:pPr>
    </w:p>
    <w:p w14:paraId="08019464" w14:textId="77777777" w:rsidR="007F08E6" w:rsidRDefault="007F08E6" w:rsidP="007F08E6">
      <w:pPr>
        <w:jc w:val="center"/>
      </w:pPr>
    </w:p>
    <w:p w14:paraId="3FA678E6" w14:textId="77777777" w:rsidR="007F08E6" w:rsidRDefault="007F08E6" w:rsidP="007F08E6">
      <w:pPr>
        <w:jc w:val="center"/>
      </w:pPr>
    </w:p>
    <w:p w14:paraId="7078EEB6" w14:textId="77777777" w:rsidR="007F08E6" w:rsidRDefault="007F08E6" w:rsidP="007F08E6">
      <w:pPr>
        <w:jc w:val="center"/>
      </w:pPr>
    </w:p>
    <w:p w14:paraId="6A6AB02E" w14:textId="77777777" w:rsidR="007F08E6" w:rsidRDefault="007F08E6" w:rsidP="007F08E6">
      <w:pPr>
        <w:jc w:val="center"/>
      </w:pPr>
    </w:p>
    <w:p w14:paraId="19F5BC7D" w14:textId="77777777" w:rsidR="007F08E6" w:rsidRDefault="007F08E6" w:rsidP="007F08E6">
      <w:pPr>
        <w:jc w:val="center"/>
      </w:pPr>
    </w:p>
    <w:p w14:paraId="034CD0D8" w14:textId="77777777" w:rsidR="007F08E6" w:rsidRDefault="007F08E6" w:rsidP="007F08E6">
      <w:pPr>
        <w:jc w:val="center"/>
      </w:pPr>
    </w:p>
    <w:p w14:paraId="34F4A23F" w14:textId="77777777" w:rsidR="007F08E6" w:rsidRDefault="007F08E6" w:rsidP="007F08E6">
      <w:pPr>
        <w:jc w:val="center"/>
      </w:pPr>
    </w:p>
    <w:p w14:paraId="28011213" w14:textId="77777777" w:rsidR="007F08E6" w:rsidRDefault="007F08E6" w:rsidP="007F08E6">
      <w:pPr>
        <w:jc w:val="center"/>
      </w:pPr>
    </w:p>
    <w:p w14:paraId="4C1F1C72" w14:textId="77777777" w:rsidR="007F08E6" w:rsidRDefault="007F08E6" w:rsidP="007F08E6">
      <w:pPr>
        <w:jc w:val="center"/>
      </w:pPr>
    </w:p>
    <w:p w14:paraId="60932E6F" w14:textId="77777777" w:rsidR="007F08E6" w:rsidRDefault="007F08E6" w:rsidP="007F08E6">
      <w:pPr>
        <w:jc w:val="center"/>
      </w:pPr>
    </w:p>
    <w:p w14:paraId="09693D2E" w14:textId="77777777" w:rsidR="007F08E6" w:rsidRDefault="007F08E6" w:rsidP="007F08E6">
      <w:pPr>
        <w:jc w:val="center"/>
      </w:pPr>
    </w:p>
    <w:p w14:paraId="255CD3EC" w14:textId="77777777" w:rsidR="007F08E6" w:rsidRDefault="007F08E6" w:rsidP="007F08E6">
      <w:pPr>
        <w:jc w:val="center"/>
      </w:pPr>
    </w:p>
    <w:p w14:paraId="753ABFC6" w14:textId="77777777" w:rsidR="007F08E6" w:rsidRDefault="007F08E6" w:rsidP="007F08E6">
      <w:pPr>
        <w:jc w:val="center"/>
      </w:pPr>
    </w:p>
    <w:p w14:paraId="69DC143A" w14:textId="77777777" w:rsidR="007F08E6" w:rsidRDefault="007F08E6" w:rsidP="007F08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18C5">
        <w:rPr>
          <w:rFonts w:ascii="Times New Roman" w:hAnsi="Times New Roman" w:cs="Times New Roman"/>
          <w:sz w:val="28"/>
          <w:szCs w:val="28"/>
        </w:rPr>
        <w:t>Р.п.Ишеевка</w:t>
      </w:r>
      <w:proofErr w:type="spellEnd"/>
    </w:p>
    <w:p w14:paraId="3B00D44E" w14:textId="77777777" w:rsidR="007F08E6" w:rsidRDefault="007F08E6" w:rsidP="007F08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DD890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32DDCEF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К ПОЛОЖЕНИЮ О МЕТОДИЧЕСКОЙ СЛУЖБЕ от « » 2022г.</w:t>
      </w:r>
    </w:p>
    <w:p w14:paraId="0258DCC1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ПОЛОЖЕНИЕ О НАСТАВНИЧЕСТВЕ </w:t>
      </w:r>
    </w:p>
    <w:p w14:paraId="26198C7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1.Общие положения</w:t>
      </w:r>
    </w:p>
    <w:p w14:paraId="3D2F6FFA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1.1.Настоящее Положение о наставничестве (далее – Положение) определяет порядок </w:t>
      </w:r>
    </w:p>
    <w:p w14:paraId="5FE7AF1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организации и проведения работы по наставничеству в муниципальном дошкольном </w:t>
      </w:r>
    </w:p>
    <w:p w14:paraId="56362847" w14:textId="210D15CD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общеобразовательном учреждении «</w:t>
      </w:r>
      <w:proofErr w:type="spellStart"/>
      <w:r w:rsidRPr="007F08E6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Pr="007F08E6">
        <w:rPr>
          <w:rFonts w:ascii="Times New Roman" w:hAnsi="Times New Roman" w:cs="Times New Roman"/>
          <w:sz w:val="28"/>
          <w:szCs w:val="28"/>
        </w:rPr>
        <w:t xml:space="preserve"> детский сад «Ро</w:t>
      </w:r>
      <w:r w:rsidR="009E6774">
        <w:rPr>
          <w:rFonts w:ascii="Times New Roman" w:hAnsi="Times New Roman" w:cs="Times New Roman"/>
          <w:sz w:val="28"/>
          <w:szCs w:val="28"/>
        </w:rPr>
        <w:t>дничок</w:t>
      </w:r>
      <w:r w:rsidRPr="007F08E6">
        <w:rPr>
          <w:rFonts w:ascii="Times New Roman" w:hAnsi="Times New Roman" w:cs="Times New Roman"/>
          <w:sz w:val="28"/>
          <w:szCs w:val="28"/>
        </w:rPr>
        <w:t>» (далее –</w:t>
      </w:r>
    </w:p>
    <w:p w14:paraId="76B41AD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организация), права и обязанности наставников и стажеров.</w:t>
      </w:r>
    </w:p>
    <w:p w14:paraId="767664E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1.2.Основные термины и понятия, применяемые в настоящем Положении:</w:t>
      </w:r>
    </w:p>
    <w:p w14:paraId="370AA23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*Наставничество – форма адаптации, практического обучения и воспитания новых </w:t>
      </w:r>
    </w:p>
    <w:p w14:paraId="2DFD711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или менее опытных работников организации в целях быстрейшего овладения </w:t>
      </w:r>
    </w:p>
    <w:p w14:paraId="6EE8752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трудовыми навыками, приобретения необходимой компетенции, приобщения к </w:t>
      </w:r>
    </w:p>
    <w:p w14:paraId="66E2D49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корпоративной культуре организации.</w:t>
      </w:r>
    </w:p>
    <w:p w14:paraId="2702C86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*Стажер – новый работник организации, прикрепляемый к наставнику.</w:t>
      </w:r>
    </w:p>
    <w:p w14:paraId="30CFC51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*Формы наставничества:</w:t>
      </w:r>
    </w:p>
    <w:p w14:paraId="2DC8750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-Пары педагогов, объединенных на разных основаниях – по тематическому </w:t>
      </w:r>
    </w:p>
    <w:p w14:paraId="7E3F0C9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принципу, по ситуации, по кружковой работе…;</w:t>
      </w:r>
    </w:p>
    <w:p w14:paraId="53D32F1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-Наставник – молодой специалист: наставник – более опытный работник </w:t>
      </w:r>
    </w:p>
    <w:p w14:paraId="67C323C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организации, принимающий на себя функции по обучению новых или менее опытных </w:t>
      </w:r>
    </w:p>
    <w:p w14:paraId="44417F7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работников.</w:t>
      </w:r>
    </w:p>
    <w:p w14:paraId="1FC4963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-Молодой специалист – наставник: реверсивное наставничество – старший по </w:t>
      </w:r>
    </w:p>
    <w:p w14:paraId="53C43BA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возрасту становится подопечным у молодого, например, по современным, цифровым </w:t>
      </w:r>
    </w:p>
    <w:p w14:paraId="2A30ACC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технологиям…;</w:t>
      </w:r>
    </w:p>
    <w:p w14:paraId="286098C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-Педагог – педагог: 1- владеющий определенной компетенцией и 2 - которому </w:t>
      </w:r>
    </w:p>
    <w:p w14:paraId="1CD2896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необходимо сформировать эту компетенцию.</w:t>
      </w:r>
    </w:p>
    <w:p w14:paraId="53EEE0BB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*Функции: </w:t>
      </w:r>
    </w:p>
    <w:p w14:paraId="0E30406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-Осуществляют «горизонтальное обучение» педагогических работников на основе </w:t>
      </w:r>
    </w:p>
    <w:p w14:paraId="6C225F91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обмена опытом, в том числе реализуют программы наставничества в разных </w:t>
      </w:r>
    </w:p>
    <w:p w14:paraId="7DB91C7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форматах (очное, дистанционное, ситуационное, консультационное…)</w:t>
      </w:r>
    </w:p>
    <w:p w14:paraId="4185AC2A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2.Цели и задачи наставничества</w:t>
      </w:r>
    </w:p>
    <w:p w14:paraId="402AA43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F08E6">
        <w:rPr>
          <w:rFonts w:ascii="Times New Roman" w:hAnsi="Times New Roman" w:cs="Times New Roman"/>
          <w:sz w:val="28"/>
          <w:szCs w:val="28"/>
        </w:rPr>
        <w:t>1.Целями</w:t>
      </w:r>
      <w:proofErr w:type="gramEnd"/>
      <w:r w:rsidRPr="007F08E6">
        <w:rPr>
          <w:rFonts w:ascii="Times New Roman" w:hAnsi="Times New Roman" w:cs="Times New Roman"/>
          <w:sz w:val="28"/>
          <w:szCs w:val="28"/>
        </w:rPr>
        <w:t xml:space="preserve"> наставничества являются адаптация стажеров к работе в организации на </w:t>
      </w:r>
    </w:p>
    <w:p w14:paraId="3EEBC85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основе единой системы передачи опыта и воспитания, повышение квалификации </w:t>
      </w:r>
    </w:p>
    <w:p w14:paraId="7670DDE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педагогов, обеспечение оптимального использования времени и ресурсов для </w:t>
      </w:r>
    </w:p>
    <w:p w14:paraId="62FE119A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скорейшего достижения стажерами необходимых результатов, снижение текучести </w:t>
      </w:r>
    </w:p>
    <w:p w14:paraId="47F638C1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кадров и мотивирования новых работников к достижению целей организации.</w:t>
      </w:r>
    </w:p>
    <w:p w14:paraId="4BEC2EF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2.2. Основными задачами наставничества являются:</w:t>
      </w:r>
    </w:p>
    <w:p w14:paraId="3ED26DF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−оказание помощи стажеру в освоении необходимых компетенций за счет </w:t>
      </w:r>
    </w:p>
    <w:p w14:paraId="29D11AA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ознакомления с современными методами и приемами работы, передачи наставником </w:t>
      </w:r>
    </w:p>
    <w:p w14:paraId="55F78F6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личного опыта;</w:t>
      </w:r>
    </w:p>
    <w:p w14:paraId="1544E7AA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−обучение стажера в минимальные сроки необходимому профессиональному </w:t>
      </w:r>
    </w:p>
    <w:p w14:paraId="0F7833A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мастерству, соблюдению требований нормативных документов, в том числе по </w:t>
      </w:r>
    </w:p>
    <w:p w14:paraId="1162982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охране труда;</w:t>
      </w:r>
    </w:p>
    <w:p w14:paraId="0E7343F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−содействие достижению стажером высокого качества труда;</w:t>
      </w:r>
    </w:p>
    <w:p w14:paraId="77033EFB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−вхождение стажера в трудовой коллектив, освоение им корпоративной культуры;</w:t>
      </w:r>
    </w:p>
    <w:p w14:paraId="529424B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−воспитание у стажера чувства личной ответственности за результаты своей </w:t>
      </w:r>
    </w:p>
    <w:p w14:paraId="18521C6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2117BE8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3.Организационные основы наставничества</w:t>
      </w:r>
    </w:p>
    <w:p w14:paraId="26F4521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lastRenderedPageBreak/>
        <w:t>3.1.Наставничество в организации вводится на основании приказа руководителя.</w:t>
      </w:r>
    </w:p>
    <w:p w14:paraId="05FD7C5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3.2.Отбор кандидатур наставников осуществляется по следующим критериям:</w:t>
      </w:r>
    </w:p>
    <w:p w14:paraId="6898F757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 высокий уровень профессиональной подготовки;</w:t>
      </w:r>
    </w:p>
    <w:p w14:paraId="4F55B29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 наличие общепризнанных личных достижений и результатов;</w:t>
      </w:r>
    </w:p>
    <w:p w14:paraId="25B18A4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 развитые коммуникативные навыки и гибкость в общении;</w:t>
      </w:r>
    </w:p>
    <w:p w14:paraId="271362F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 способность и готовность делиться профессиональным опытом;</w:t>
      </w:r>
    </w:p>
    <w:p w14:paraId="2DC8AA5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 стаж профессиональной деятельности в организации не менее двух лет.</w:t>
      </w:r>
    </w:p>
    <w:p w14:paraId="063CD60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3.3.Работник назначается наставником с его письменного согласия.</w:t>
      </w:r>
    </w:p>
    <w:p w14:paraId="66EBAA6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3.4.За одним наставником закрепляется одновременно не более двух стажеров.</w:t>
      </w:r>
    </w:p>
    <w:p w14:paraId="79F40AE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3.5.Наставничество осуществляется в течение всего периода, назначенного стажеру.</w:t>
      </w:r>
    </w:p>
    <w:p w14:paraId="22540F1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4.Права и обязанности наставника</w:t>
      </w:r>
    </w:p>
    <w:p w14:paraId="0DD311D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4.1.Наставник имеет право:</w:t>
      </w:r>
    </w:p>
    <w:p w14:paraId="755F1E1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−требовать от стажера выполнения указаний по вопросам, связанным с его </w:t>
      </w:r>
    </w:p>
    <w:p w14:paraId="5D126E2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деятельностью;</w:t>
      </w:r>
    </w:p>
    <w:p w14:paraId="2718127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−принимать участие в обсуждении вопросов, связанных с работой стажера, вносить </w:t>
      </w:r>
    </w:p>
    <w:p w14:paraId="6188A88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предложения в профсоюзные органы, непосредственному руководителю, </w:t>
      </w:r>
    </w:p>
    <w:p w14:paraId="52B652A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вышестоящему руководителю о поощрении стажера, применении мер </w:t>
      </w:r>
    </w:p>
    <w:p w14:paraId="378EBEEB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воспитательного и дисциплинарного воздействия;</w:t>
      </w:r>
    </w:p>
    <w:p w14:paraId="7A3F11D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−участвовать в обсуждении профессиональной карьеры стажера и планировании его </w:t>
      </w:r>
    </w:p>
    <w:p w14:paraId="609B4D9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дальнейшей работы в организации.</w:t>
      </w:r>
    </w:p>
    <w:p w14:paraId="40FCDC4B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4.2.Наставник обязан:</w:t>
      </w:r>
    </w:p>
    <w:p w14:paraId="3F9C10C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−ознакомить стажера с основами корпоративной культуры организации;</w:t>
      </w:r>
    </w:p>
    <w:p w14:paraId="613D3CF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−изучить профессиональные и нравственные качества стажера, его отношение к </w:t>
      </w:r>
    </w:p>
    <w:p w14:paraId="0559E92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работе, коллективу, увлечения, наклонности;</w:t>
      </w:r>
    </w:p>
    <w:p w14:paraId="6551D02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−оказать стажеру индивидуальную помощь практическими приемами и способами </w:t>
      </w:r>
    </w:p>
    <w:p w14:paraId="0EAAA23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качественного выполнения обязанностей и поручений, выявлять и совместно </w:t>
      </w:r>
    </w:p>
    <w:p w14:paraId="431CCC4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14:paraId="42D491A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−разработать индивидуальную программу наставничества для стажера;</w:t>
      </w:r>
    </w:p>
    <w:p w14:paraId="6FE4D52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−личным примером развить положительные качества стажера, корректировать его </w:t>
      </w:r>
    </w:p>
    <w:p w14:paraId="38D18A4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поведение на работе, привлекать к участию в общественной жизни коллектива, </w:t>
      </w:r>
    </w:p>
    <w:p w14:paraId="59B21191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формировать здоровый образ жизни, общественно значимые интересы, содействовать </w:t>
      </w:r>
    </w:p>
    <w:p w14:paraId="1F58D0BA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развитию культурного и профессионального кругозора;</w:t>
      </w:r>
    </w:p>
    <w:p w14:paraId="2D4C3C6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−информировать стажера о целях, задачах и результатах текущей деятельности </w:t>
      </w:r>
    </w:p>
    <w:p w14:paraId="60B4E951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1767BC5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−развить у стажера стремление к выполнению сложной и ответственной работы, </w:t>
      </w:r>
    </w:p>
    <w:p w14:paraId="01B12F6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освоению новой техники и современных технологий;</w:t>
      </w:r>
    </w:p>
    <w:p w14:paraId="05731A3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−способствовать развитию постоянного интереса к инновационному творчеству, </w:t>
      </w:r>
    </w:p>
    <w:p w14:paraId="2BC18D7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внедрению современных стандартов качества образования;</w:t>
      </w:r>
    </w:p>
    <w:p w14:paraId="3B5DFF9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−с учетом деловых и морально-психологических качеств стажера содействовать его </w:t>
      </w:r>
    </w:p>
    <w:p w14:paraId="20242DB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профессиональному росту, достижению высокого профессионализма, участвовать в </w:t>
      </w:r>
    </w:p>
    <w:p w14:paraId="26FAE1C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формировании и развитии карьеры;</w:t>
      </w:r>
    </w:p>
    <w:p w14:paraId="01B48BC1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−составить характеристику на стажера;</w:t>
      </w:r>
    </w:p>
    <w:p w14:paraId="06621347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−заполнять анкеты по итогам отчетных периодов (приложение 1).</w:t>
      </w:r>
    </w:p>
    <w:p w14:paraId="7B8A4C0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4.3.Ответственность наставника:</w:t>
      </w:r>
    </w:p>
    <w:p w14:paraId="0394ADF1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−наставник несет персональную ответственность за качество и своевременность </w:t>
      </w:r>
    </w:p>
    <w:p w14:paraId="79E19A4A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выполнения функциональных обязанностей, возложенных на него настоящим </w:t>
      </w:r>
    </w:p>
    <w:p w14:paraId="5EE8FB5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Положением;</w:t>
      </w:r>
    </w:p>
    <w:p w14:paraId="2B005A5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lastRenderedPageBreak/>
        <w:t xml:space="preserve">−при отказе от продолжения стажировки двух стажеров подряд наставник лишается </w:t>
      </w:r>
    </w:p>
    <w:p w14:paraId="47963B2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статуса наставника.</w:t>
      </w:r>
    </w:p>
    <w:p w14:paraId="696843E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5.Права и обязанности стажера</w:t>
      </w:r>
    </w:p>
    <w:p w14:paraId="60029F2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5.1.Стажер имеет право участвовать в разработке программы наставничеству и </w:t>
      </w:r>
    </w:p>
    <w:p w14:paraId="5F9FB27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вносить предложения о ее изменении, участвовать в обсуждении результатов </w:t>
      </w:r>
    </w:p>
    <w:p w14:paraId="0C8F6F2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стажировки.</w:t>
      </w:r>
    </w:p>
    <w:p w14:paraId="75A7194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5.2.Стажер обязан:</w:t>
      </w:r>
    </w:p>
    <w:p w14:paraId="2681C64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−ознакомиться под подпись с выпиской из приказа о назначении наставника в </w:t>
      </w:r>
    </w:p>
    <w:p w14:paraId="5B9FA96B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течение трех дней с момента издания приказа;</w:t>
      </w:r>
    </w:p>
    <w:p w14:paraId="173346B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−выполнять обязанности, возложенные на него трудовым договором и Правилами </w:t>
      </w:r>
    </w:p>
    <w:p w14:paraId="252D847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трудового распорядка;</w:t>
      </w:r>
    </w:p>
    <w:p w14:paraId="5E3FD831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−проходить контрольные мероприятия согласно программе наставничества, в том </w:t>
      </w:r>
    </w:p>
    <w:p w14:paraId="5255BF8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числе заполнять анкеты по итогам отчетных периодов (приложение 2).</w:t>
      </w:r>
    </w:p>
    <w:p w14:paraId="3EA1247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6.Анализ работы стажера</w:t>
      </w:r>
    </w:p>
    <w:p w14:paraId="47019AB7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6.1. Предварительный анализ работы стажера осуществляется по истечении первого и </w:t>
      </w:r>
    </w:p>
    <w:p w14:paraId="2399270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второго месяца его адаптации в организации, при котором рассматриваются </w:t>
      </w:r>
    </w:p>
    <w:p w14:paraId="457A715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14:paraId="055AC28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−анализ процесса адаптации работника в организации;</w:t>
      </w:r>
    </w:p>
    <w:p w14:paraId="05E5065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−выполнение на данный период индивидуального плана работ по программе </w:t>
      </w:r>
    </w:p>
    <w:p w14:paraId="3E31F16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наставничества;</w:t>
      </w:r>
    </w:p>
    <w:p w14:paraId="1D06F18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−обозначение сильных и слабых сторон работника;</w:t>
      </w:r>
    </w:p>
    <w:p w14:paraId="2E6CC49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 обсуждение того, что необходимо улучшить;</w:t>
      </w:r>
    </w:p>
    <w:p w14:paraId="1DBE10E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− необходимая помощь со стороны организации.</w:t>
      </w:r>
    </w:p>
    <w:p w14:paraId="1F9B04B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6.2.Наставник при необходимости по результатам предварительного анализа </w:t>
      </w:r>
    </w:p>
    <w:p w14:paraId="191002E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корректирует программу наставничества, дополнительно разрабатывает и принимает </w:t>
      </w:r>
    </w:p>
    <w:p w14:paraId="164BEA0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необходимые меры для ликвидации выявленных затруднений и дефицитов в процессе </w:t>
      </w:r>
    </w:p>
    <w:p w14:paraId="795ECCE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адаптации стажера.</w:t>
      </w:r>
    </w:p>
    <w:p w14:paraId="44E7FED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7F08E6">
        <w:rPr>
          <w:rFonts w:ascii="Times New Roman" w:hAnsi="Times New Roman" w:cs="Times New Roman"/>
          <w:sz w:val="28"/>
          <w:szCs w:val="28"/>
        </w:rPr>
        <w:t>3.Если</w:t>
      </w:r>
      <w:proofErr w:type="gramEnd"/>
      <w:r w:rsidRPr="007F08E6">
        <w:rPr>
          <w:rFonts w:ascii="Times New Roman" w:hAnsi="Times New Roman" w:cs="Times New Roman"/>
          <w:sz w:val="28"/>
          <w:szCs w:val="28"/>
        </w:rPr>
        <w:t xml:space="preserve"> по итогам контрольных мероприятий выявится необходимость в </w:t>
      </w:r>
    </w:p>
    <w:p w14:paraId="1327F25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продолжении наставничества, то наставник с участием стажера разрабатывает и </w:t>
      </w:r>
    </w:p>
    <w:p w14:paraId="7E88DFF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реализует дополнительные мероприятия, направленные на адаптацию стажера.</w:t>
      </w:r>
    </w:p>
    <w:p w14:paraId="6404602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6E9307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к Положению о наставничестве</w:t>
      </w:r>
    </w:p>
    <w:p w14:paraId="0AF490C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Анкета для наставника.</w:t>
      </w:r>
    </w:p>
    <w:p w14:paraId="63631CC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Уважаемый педагог! Эта анкета необходима для того, чтобы улучшить процесс адаптации и наставничества </w:t>
      </w:r>
    </w:p>
    <w:p w14:paraId="6C54BDA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новых работников в нашей организации. К Вам прикреплен стажер. Ответьте, пожалуйста, как строится ваше </w:t>
      </w:r>
    </w:p>
    <w:p w14:paraId="09FBF5E7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взаимодействие и как Вы оцениваете результат.</w:t>
      </w:r>
    </w:p>
    <w:p w14:paraId="221550B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Вопрос Оценка</w:t>
      </w:r>
    </w:p>
    <w:p w14:paraId="26C7813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(от 1 до 5)</w:t>
      </w:r>
    </w:p>
    <w:p w14:paraId="4EB4B59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1.Достаточно ли было времени, проведенного со стажером, для получения им необходимых ЗУН?</w:t>
      </w:r>
    </w:p>
    <w:p w14:paraId="05A6DB1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2 Насколько точно следовал Вашим рекомендациям стажер?</w:t>
      </w:r>
    </w:p>
    <w:p w14:paraId="6D30B409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3.В какой степени затраченное на наставничество время было посвящено теоретическим знаниям?</w:t>
      </w:r>
    </w:p>
    <w:p w14:paraId="0077A89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4.В какой степени затраченное на наставничество время было посвящено практическим навыкам?</w:t>
      </w:r>
    </w:p>
    <w:p w14:paraId="098AA0B7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lastRenderedPageBreak/>
        <w:t xml:space="preserve">5.Насколько, по Вашему мнению, стажер готов к самостоятельному исполнению должностных </w:t>
      </w:r>
    </w:p>
    <w:p w14:paraId="26443E6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обязанностей благодаря пройденному наставничеству?</w:t>
      </w:r>
    </w:p>
    <w:p w14:paraId="231A19E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6.Каков на данный момент, на Ваш взгляд, уровень профессионализма стажера?</w:t>
      </w:r>
    </w:p>
    <w:p w14:paraId="3B6031A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7.Какой из аспектов адаптации, на Ваш взгляд, является наиболее важным для стажера при </w:t>
      </w:r>
    </w:p>
    <w:p w14:paraId="745ECD57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прохождении наставничества? Расставьте баллы от 1 до 5 для каждого из параметров:</w:t>
      </w:r>
    </w:p>
    <w:p w14:paraId="73F88521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помощь при вхождении в коллектив, знакомство с принятыми правилами поведения;</w:t>
      </w:r>
    </w:p>
    <w:p w14:paraId="20182D0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освоение практических навыков работы;</w:t>
      </w:r>
    </w:p>
    <w:p w14:paraId="5A83A6D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изучение теории, выявление пробелов в знаниях;</w:t>
      </w:r>
    </w:p>
    <w:p w14:paraId="07A3EB9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освоение административных процедур и принятых правил делопроизводства</w:t>
      </w:r>
    </w:p>
    <w:p w14:paraId="3691816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8.Какой из используемых Вами методов обучения Вы считаете наиболее эффективным?</w:t>
      </w:r>
    </w:p>
    <w:p w14:paraId="071F2BB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самостоятельное изучение стажером материалов и выполнение заданий, ответы по эл. почте;</w:t>
      </w:r>
    </w:p>
    <w:p w14:paraId="51DBA06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в основном самостоятельное изучение стажером материалов и выполнение заданий, ответы по тел.;</w:t>
      </w:r>
    </w:p>
    <w:p w14:paraId="71A67D37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личные консультации в заранее определенное время;</w:t>
      </w:r>
    </w:p>
    <w:p w14:paraId="1B1E9E5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личные консультации по мере возникновения необходимости;</w:t>
      </w:r>
    </w:p>
    <w:p w14:paraId="00AD571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поэтапный совместный разбор практических заданий</w:t>
      </w:r>
    </w:p>
    <w:p w14:paraId="14F2948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Ваши предложения по организации процесса наставничества образовательной организации:</w:t>
      </w:r>
    </w:p>
    <w:p w14:paraId="3939A97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предложений нет.</w:t>
      </w:r>
    </w:p>
    <w:p w14:paraId="7427CB3B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5AC7C0A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к Положению о наставничестве </w:t>
      </w:r>
    </w:p>
    <w:p w14:paraId="351F4AC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Анкета для стажера</w:t>
      </w:r>
    </w:p>
    <w:p w14:paraId="0C8552AC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Уважаемый педагог! Эта анкета необходима для того, чтобы улучшить в нашей организации адаптацию </w:t>
      </w:r>
    </w:p>
    <w:p w14:paraId="71C14CC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proofErr w:type="gramStart"/>
      <w:r w:rsidRPr="007F08E6">
        <w:rPr>
          <w:rFonts w:ascii="Times New Roman" w:hAnsi="Times New Roman" w:cs="Times New Roman"/>
          <w:sz w:val="28"/>
          <w:szCs w:val="28"/>
        </w:rPr>
        <w:t>работников.Для</w:t>
      </w:r>
      <w:proofErr w:type="spellEnd"/>
      <w:proofErr w:type="gramEnd"/>
      <w:r w:rsidRPr="007F08E6">
        <w:rPr>
          <w:rFonts w:ascii="Times New Roman" w:hAnsi="Times New Roman" w:cs="Times New Roman"/>
          <w:sz w:val="28"/>
          <w:szCs w:val="28"/>
        </w:rPr>
        <w:t xml:space="preserve"> быстрого и легкого погружения в рабочий процесс Вам был назначен наставник. </w:t>
      </w:r>
    </w:p>
    <w:p w14:paraId="1FAC36C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Ответьте на вопросы, как строилось Ваше взаимодействие с наставником. Выберите наиболее подходящий </w:t>
      </w:r>
    </w:p>
    <w:p w14:paraId="2CBE561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ответ или укажите свой вариант ответа.</w:t>
      </w:r>
    </w:p>
    <w:p w14:paraId="1CFAB75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1.Как можете охарактеризовать периодичность общения с наставником?– каждый день;</w:t>
      </w:r>
    </w:p>
    <w:p w14:paraId="59580A1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один раз в неделю;</w:t>
      </w:r>
    </w:p>
    <w:p w14:paraId="21875EB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2–3 раза в месяц;</w:t>
      </w:r>
    </w:p>
    <w:p w14:paraId="61491D7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вообще не встречались.</w:t>
      </w:r>
    </w:p>
    <w:p w14:paraId="4CFD5F83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2.Какое время в среднем в неделю у Вас уходило на общение с наставником?</w:t>
      </w:r>
    </w:p>
    <w:p w14:paraId="2F45FE4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3,5–2,5 часа в неделю;</w:t>
      </w:r>
    </w:p>
    <w:p w14:paraId="2B38D3E5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2–1,5 часа в неделю;</w:t>
      </w:r>
    </w:p>
    <w:p w14:paraId="3E25B37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полчаса в неделю;</w:t>
      </w:r>
    </w:p>
    <w:p w14:paraId="47628358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3.Как строилось Ваше общение с наставником? Оцените в процентном соотношении, когда Вы были </w:t>
      </w:r>
    </w:p>
    <w:p w14:paraId="295599C4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инициатором общения и когда он, по схеме «Вы – наставник»:</w:t>
      </w:r>
    </w:p>
    <w:p w14:paraId="53F8C307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30–70 процентов;</w:t>
      </w:r>
    </w:p>
    <w:p w14:paraId="095EC0AF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60–40 процентов;</w:t>
      </w:r>
    </w:p>
    <w:p w14:paraId="1312A496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lastRenderedPageBreak/>
        <w:t>– 70–30 процентов;</w:t>
      </w:r>
    </w:p>
    <w:p w14:paraId="4D40CC0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80–20 процентов.</w:t>
      </w:r>
    </w:p>
    <w:p w14:paraId="49DF477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4. Всегда ли наставник мог дать ответы на Ваши вопросы?</w:t>
      </w:r>
    </w:p>
    <w:p w14:paraId="15C45DF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да, всегда;</w:t>
      </w:r>
    </w:p>
    <w:p w14:paraId="2954C09E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нет, не всегда;</w:t>
      </w:r>
    </w:p>
    <w:p w14:paraId="336E2D9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нет, никогда.</w:t>
      </w:r>
    </w:p>
    <w:p w14:paraId="24D8AD10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 xml:space="preserve">5. Давал ли Вам наставник обратную связь по результатам работы, говорил о том, что Вы делаете правильно, </w:t>
      </w:r>
    </w:p>
    <w:p w14:paraId="27740E2A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неправильно, что можно улучшить?</w:t>
      </w:r>
    </w:p>
    <w:p w14:paraId="2A502272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да, каждый раз после окончания задания;</w:t>
      </w:r>
    </w:p>
    <w:p w14:paraId="5F464A4D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да, раз в неделю вне зависимости от окончания задания подводил итог;</w:t>
      </w:r>
    </w:p>
    <w:p w14:paraId="269D527A" w14:textId="77777777" w:rsidR="007F08E6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да, раз в месяц;</w:t>
      </w:r>
    </w:p>
    <w:p w14:paraId="7C71D860" w14:textId="77777777" w:rsidR="00846282" w:rsidRPr="007F08E6" w:rsidRDefault="007F08E6" w:rsidP="007F0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8E6">
        <w:rPr>
          <w:rFonts w:ascii="Times New Roman" w:hAnsi="Times New Roman" w:cs="Times New Roman"/>
          <w:sz w:val="28"/>
          <w:szCs w:val="28"/>
        </w:rPr>
        <w:t>– нет</w:t>
      </w:r>
    </w:p>
    <w:sectPr w:rsidR="00846282" w:rsidRPr="007F08E6" w:rsidSect="007F0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88"/>
    <w:rsid w:val="00030F40"/>
    <w:rsid w:val="00373788"/>
    <w:rsid w:val="00771350"/>
    <w:rsid w:val="007F08E6"/>
    <w:rsid w:val="00846282"/>
    <w:rsid w:val="009E6774"/>
    <w:rsid w:val="00D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EA9C"/>
  <w15:docId w15:val="{A0CED19B-11A5-4076-AB9A-159FF3F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350"/>
    <w:pPr>
      <w:spacing w:after="0" w:line="240" w:lineRule="auto"/>
    </w:pPr>
  </w:style>
  <w:style w:type="table" w:styleId="a4">
    <w:name w:val="Table Grid"/>
    <w:basedOn w:val="a1"/>
    <w:uiPriority w:val="59"/>
    <w:rsid w:val="007F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Мария Андреева</cp:lastModifiedBy>
  <cp:revision>2</cp:revision>
  <dcterms:created xsi:type="dcterms:W3CDTF">2024-11-13T12:43:00Z</dcterms:created>
  <dcterms:modified xsi:type="dcterms:W3CDTF">2024-11-13T12:43:00Z</dcterms:modified>
</cp:coreProperties>
</file>